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33" w:rsidRDefault="00F6538F" w:rsidP="00E83633">
      <w:pPr>
        <w:pStyle w:val="Title"/>
      </w:pPr>
      <w:bookmarkStart w:id="0" w:name="_GoBack"/>
      <w:bookmarkEnd w:id="0"/>
      <w:r>
        <w:t xml:space="preserve">TExas’ Master Plan for Higher Education </w:t>
      </w:r>
    </w:p>
    <w:p w:rsidR="00E83633" w:rsidRDefault="00F72978" w:rsidP="00E83633">
      <w:pPr>
        <w:pStyle w:val="BodyText"/>
      </w:pPr>
      <w:r>
        <w:t>The Center for Public Policy Priorities</w:t>
      </w:r>
      <w:r w:rsidR="001D6D02">
        <w:t xml:space="preserve"> </w:t>
      </w:r>
      <w:r>
        <w:t xml:space="preserve">appreciates this opportunity to provide testimony </w:t>
      </w:r>
      <w:r w:rsidR="001D6D02">
        <w:t>on</w:t>
      </w:r>
      <w:r w:rsidR="00F6538F">
        <w:t xml:space="preserve"> the House</w:t>
      </w:r>
      <w:r>
        <w:t xml:space="preserve"> Higher Educat</w:t>
      </w:r>
      <w:r w:rsidR="001D6D02">
        <w:t>ion Committee interim charge</w:t>
      </w:r>
      <w:r w:rsidR="00F6538F">
        <w:t xml:space="preserve"> to evaluate proposals for the state’s next higher education master plan. </w:t>
      </w:r>
      <w:r w:rsidR="001D6D02">
        <w:t xml:space="preserve"> </w:t>
      </w:r>
    </w:p>
    <w:p w:rsidR="00E83633" w:rsidRDefault="003325B4">
      <w:r>
        <w:rPr>
          <w:noProof/>
        </w:rPr>
        <w:drawing>
          <wp:inline distT="0" distB="0" distL="0" distR="0">
            <wp:extent cx="6862445" cy="161290"/>
            <wp:effectExtent l="0" t="0" r="0" b="0"/>
            <wp:docPr id="1" name="Picture 1" descr="GRY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Y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2445" cy="161290"/>
                    </a:xfrm>
                    <a:prstGeom prst="rect">
                      <a:avLst/>
                    </a:prstGeom>
                    <a:noFill/>
                    <a:ln>
                      <a:noFill/>
                    </a:ln>
                  </pic:spPr>
                </pic:pic>
              </a:graphicData>
            </a:graphic>
          </wp:inline>
        </w:drawing>
      </w:r>
    </w:p>
    <w:p w:rsidR="00E83633" w:rsidRPr="00F402EA" w:rsidRDefault="00A125B2" w:rsidP="00E83633">
      <w:pPr>
        <w:pStyle w:val="Heading1"/>
      </w:pPr>
      <w:r>
        <w:t>Strategies</w:t>
      </w:r>
      <w:r w:rsidR="003A3B1F">
        <w:t xml:space="preserve"> for </w:t>
      </w:r>
      <w:r w:rsidR="00F6538F">
        <w:t>Promoting College Access and</w:t>
      </w:r>
      <w:r w:rsidR="003A3B1F">
        <w:t xml:space="preserve"> Success</w:t>
      </w:r>
    </w:p>
    <w:p w:rsidR="00081093" w:rsidRDefault="00F6538F" w:rsidP="000174D5">
      <w:pPr>
        <w:pStyle w:val="BodyText"/>
      </w:pPr>
      <w:r>
        <w:t xml:space="preserve">Texas’ higher education master plan is an important blueprint for our state to set goals for higher education access and success for both young and adult learners aspiring to obtain a postsecondary degree or credential. </w:t>
      </w:r>
      <w:r w:rsidR="00B34C9C">
        <w:t xml:space="preserve">By 2018, 56 percent of jobs </w:t>
      </w:r>
      <w:r w:rsidR="00D70AF6">
        <w:t xml:space="preserve">in Texas </w:t>
      </w:r>
      <w:r w:rsidR="00B34C9C">
        <w:t xml:space="preserve">will require additional training and education beyond high school. </w:t>
      </w:r>
      <w:r w:rsidR="002A1BAD">
        <w:t xml:space="preserve">While Texas has made progress towards the goals in our current higher education master plan, </w:t>
      </w:r>
      <w:r w:rsidR="002A1BAD" w:rsidRPr="002A1BAD">
        <w:rPr>
          <w:i/>
        </w:rPr>
        <w:t>Closing the Gaps by 2015</w:t>
      </w:r>
      <w:r w:rsidR="002A1BAD">
        <w:t xml:space="preserve">, </w:t>
      </w:r>
      <w:r w:rsidR="0002229D">
        <w:t>two-thirds of adult Texans lack an as</w:t>
      </w:r>
      <w:r w:rsidR="002A1BAD">
        <w:t>sociate’s degree or higher</w:t>
      </w:r>
      <w:r w:rsidR="003445FF">
        <w:t>,</w:t>
      </w:r>
      <w:r w:rsidR="002A1BAD">
        <w:t xml:space="preserve"> and our </w:t>
      </w:r>
      <w:r w:rsidR="007F0896">
        <w:t>current college graduation rate</w:t>
      </w:r>
      <w:r w:rsidR="002A1BAD">
        <w:t xml:space="preserve"> lag</w:t>
      </w:r>
      <w:r w:rsidR="007F0896">
        <w:t>s</w:t>
      </w:r>
      <w:r w:rsidR="002A1BAD">
        <w:t xml:space="preserve"> behind other states</w:t>
      </w:r>
      <w:r w:rsidR="003445FF">
        <w:t>,</w:t>
      </w:r>
      <w:r w:rsidR="001D3572">
        <w:t xml:space="preserve"> with less than half (49.</w:t>
      </w:r>
      <w:r w:rsidR="00081093">
        <w:t>6 percent) of Texas college students graduating within six years</w:t>
      </w:r>
      <w:r w:rsidR="002A1BAD">
        <w:t xml:space="preserve">. </w:t>
      </w:r>
    </w:p>
    <w:p w:rsidR="006F1621" w:rsidRDefault="00081093" w:rsidP="000174D5">
      <w:pPr>
        <w:pStyle w:val="BodyText"/>
      </w:pPr>
      <w:r>
        <w:t>With the rising cost of college and a move t</w:t>
      </w:r>
      <w:r w:rsidR="006F1621">
        <w:t>o disinvest in financial aid</w:t>
      </w:r>
      <w:r>
        <w:t xml:space="preserve">, </w:t>
      </w:r>
      <w:r w:rsidR="006F1621">
        <w:t xml:space="preserve">Texas </w:t>
      </w:r>
      <w:r>
        <w:t xml:space="preserve">students and families are carrying a larger share of the financial burden to pay for </w:t>
      </w:r>
      <w:r w:rsidR="00E24C73">
        <w:t xml:space="preserve">the education and training of the state’s future workforce. </w:t>
      </w:r>
      <w:r w:rsidR="006F1621">
        <w:t>As a result, students</w:t>
      </w:r>
      <w:r w:rsidR="00E24C73">
        <w:t xml:space="preserve"> are largely turning to loans and working during school to cover college costs. This</w:t>
      </w:r>
      <w:r w:rsidR="006F1621">
        <w:t xml:space="preserve"> dependence on debt to finance</w:t>
      </w:r>
      <w:r w:rsidR="00E24C73">
        <w:t xml:space="preserve"> college education and working long hours during school leads to lower persistence and completion</w:t>
      </w:r>
      <w:r w:rsidR="006F1621">
        <w:t xml:space="preserve">. </w:t>
      </w:r>
    </w:p>
    <w:p w:rsidR="006F1621" w:rsidRDefault="000174D5" w:rsidP="000174D5">
      <w:pPr>
        <w:pStyle w:val="BodyText"/>
      </w:pPr>
      <w:r>
        <w:t xml:space="preserve">Today, over 2.9 million (59.1 percent) of Texas students in the pre-K-12 public school system are economically disadvantaged and will lack the financial resources to pay for college unless Texas makes a commitment to ensure that all students, including those with the greatest </w:t>
      </w:r>
      <w:r w:rsidR="003445FF">
        <w:t>financial need, have access to</w:t>
      </w:r>
      <w:r>
        <w:t xml:space="preserve"> quality higher education. </w:t>
      </w:r>
    </w:p>
    <w:p w:rsidR="00081093" w:rsidRDefault="00081093" w:rsidP="000174D5">
      <w:pPr>
        <w:pStyle w:val="BodyText"/>
      </w:pPr>
      <w:r>
        <w:t>CPPP urges the Texas Legislature to set clear goals</w:t>
      </w:r>
      <w:r w:rsidR="008033F3">
        <w:t xml:space="preserve"> and strategies</w:t>
      </w:r>
      <w:r>
        <w:t xml:space="preserve"> to reduce the financial barriers to college access and completion as a part of the </w:t>
      </w:r>
      <w:r w:rsidR="007F0896">
        <w:t xml:space="preserve">state’s </w:t>
      </w:r>
      <w:r>
        <w:t>next higher education master plan.</w:t>
      </w:r>
    </w:p>
    <w:p w:rsidR="0002229D" w:rsidRDefault="0002229D" w:rsidP="00A125B2">
      <w:pPr>
        <w:pStyle w:val="ListParagraph"/>
        <w:spacing w:after="120" w:line="240" w:lineRule="auto"/>
        <w:ind w:left="0"/>
        <w:rPr>
          <w:rFonts w:ascii="AGaramond" w:hAnsi="AGaramond"/>
          <w:b/>
          <w:sz w:val="24"/>
          <w:szCs w:val="24"/>
          <w:u w:val="single"/>
        </w:rPr>
      </w:pPr>
    </w:p>
    <w:p w:rsidR="003A3B1F" w:rsidRPr="001C6399" w:rsidRDefault="002A1BAD" w:rsidP="00A125B2">
      <w:pPr>
        <w:pStyle w:val="ListParagraph"/>
        <w:spacing w:after="120" w:line="240" w:lineRule="auto"/>
        <w:ind w:left="0"/>
        <w:rPr>
          <w:rFonts w:ascii="AGaramond" w:hAnsi="AGaramond"/>
          <w:b/>
          <w:sz w:val="24"/>
          <w:szCs w:val="24"/>
          <w:u w:val="single"/>
        </w:rPr>
      </w:pPr>
      <w:r>
        <w:rPr>
          <w:rFonts w:ascii="AGaramond" w:hAnsi="AGaramond"/>
          <w:b/>
          <w:sz w:val="24"/>
          <w:szCs w:val="24"/>
          <w:u w:val="single"/>
        </w:rPr>
        <w:t>Goals</w:t>
      </w:r>
      <w:r w:rsidR="007F0896">
        <w:rPr>
          <w:rFonts w:ascii="AGaramond" w:hAnsi="AGaramond"/>
          <w:b/>
          <w:sz w:val="24"/>
          <w:szCs w:val="24"/>
          <w:u w:val="single"/>
        </w:rPr>
        <w:t xml:space="preserve"> and Strategies</w:t>
      </w:r>
      <w:r>
        <w:rPr>
          <w:rFonts w:ascii="AGaramond" w:hAnsi="AGaramond"/>
          <w:b/>
          <w:sz w:val="24"/>
          <w:szCs w:val="24"/>
          <w:u w:val="single"/>
        </w:rPr>
        <w:t xml:space="preserve"> for Texa</w:t>
      </w:r>
      <w:r w:rsidR="006C4BB1">
        <w:rPr>
          <w:rFonts w:ascii="AGaramond" w:hAnsi="AGaramond"/>
          <w:b/>
          <w:sz w:val="24"/>
          <w:szCs w:val="24"/>
          <w:u w:val="single"/>
        </w:rPr>
        <w:t xml:space="preserve">s’ Higher </w:t>
      </w:r>
      <w:r w:rsidR="003445FF">
        <w:rPr>
          <w:rFonts w:ascii="AGaramond" w:hAnsi="AGaramond"/>
          <w:b/>
          <w:sz w:val="24"/>
          <w:szCs w:val="24"/>
          <w:u w:val="single"/>
        </w:rPr>
        <w:t>Education Master Plan</w:t>
      </w:r>
    </w:p>
    <w:p w:rsidR="000E4936" w:rsidRPr="000E4936" w:rsidRDefault="006C4BB1" w:rsidP="005C7D4E">
      <w:pPr>
        <w:numPr>
          <w:ilvl w:val="0"/>
          <w:numId w:val="3"/>
        </w:numPr>
        <w:spacing w:after="160" w:line="320" w:lineRule="exact"/>
        <w:rPr>
          <w:b/>
          <w:bCs/>
          <w:i/>
          <w:iCs/>
          <w:sz w:val="22"/>
          <w:szCs w:val="22"/>
        </w:rPr>
      </w:pPr>
      <w:r w:rsidRPr="000E4936">
        <w:rPr>
          <w:rFonts w:cs="Arial"/>
          <w:b/>
          <w:i/>
          <w:sz w:val="22"/>
          <w:szCs w:val="22"/>
        </w:rPr>
        <w:t>R</w:t>
      </w:r>
      <w:r w:rsidR="007D7FCB" w:rsidRPr="000E4936">
        <w:rPr>
          <w:rFonts w:cs="Arial"/>
          <w:b/>
          <w:i/>
          <w:sz w:val="22"/>
          <w:szCs w:val="22"/>
        </w:rPr>
        <w:t>educe student loan dependence</w:t>
      </w:r>
      <w:r w:rsidR="000E4936">
        <w:rPr>
          <w:rFonts w:cs="Arial"/>
          <w:b/>
          <w:i/>
          <w:sz w:val="22"/>
          <w:szCs w:val="22"/>
        </w:rPr>
        <w:t xml:space="preserve"> and student loan defaults</w:t>
      </w:r>
      <w:r w:rsidR="007D7FCB" w:rsidRPr="000E4936">
        <w:rPr>
          <w:rFonts w:cs="Arial"/>
          <w:b/>
          <w:i/>
          <w:sz w:val="22"/>
          <w:szCs w:val="22"/>
        </w:rPr>
        <w:t>.</w:t>
      </w:r>
      <w:r w:rsidR="007D7FCB" w:rsidRPr="000E4936">
        <w:rPr>
          <w:rFonts w:cs="Arial"/>
          <w:i/>
          <w:sz w:val="22"/>
          <w:szCs w:val="22"/>
        </w:rPr>
        <w:t xml:space="preserve"> </w:t>
      </w:r>
      <w:r w:rsidR="007D7FCB" w:rsidRPr="000E4936">
        <w:rPr>
          <w:rFonts w:cs="Arial"/>
          <w:sz w:val="22"/>
          <w:szCs w:val="22"/>
        </w:rPr>
        <w:t xml:space="preserve">To prepare Texas’ workforce and future leaders, state policymakers and institutions of higher </w:t>
      </w:r>
      <w:r w:rsidR="007D7FCB" w:rsidRPr="000E4936">
        <w:rPr>
          <w:rFonts w:cs="Arial"/>
          <w:sz w:val="22"/>
          <w:szCs w:val="22"/>
        </w:rPr>
        <w:lastRenderedPageBreak/>
        <w:t>education must work together</w:t>
      </w:r>
      <w:r w:rsidR="00A945FE">
        <w:rPr>
          <w:rFonts w:cs="Arial"/>
          <w:sz w:val="22"/>
          <w:szCs w:val="22"/>
        </w:rPr>
        <w:t xml:space="preserve"> to reduce the financial barriers to student success through</w:t>
      </w:r>
      <w:r w:rsidR="007D7FCB" w:rsidRPr="000E4936">
        <w:rPr>
          <w:rFonts w:cs="Arial"/>
          <w:sz w:val="22"/>
          <w:szCs w:val="22"/>
        </w:rPr>
        <w:t xml:space="preserve"> a fair and balanced method of paying for postsecondary education. </w:t>
      </w:r>
      <w:r w:rsidR="007F0896">
        <w:rPr>
          <w:rFonts w:cs="Arial"/>
          <w:sz w:val="22"/>
          <w:szCs w:val="22"/>
        </w:rPr>
        <w:t xml:space="preserve">Strategies to reduce </w:t>
      </w:r>
      <w:r w:rsidR="001A7B0F">
        <w:rPr>
          <w:rFonts w:cs="Arial"/>
          <w:sz w:val="22"/>
          <w:szCs w:val="22"/>
        </w:rPr>
        <w:t xml:space="preserve">student </w:t>
      </w:r>
      <w:r w:rsidR="00716BD5">
        <w:rPr>
          <w:rFonts w:cs="Arial"/>
          <w:sz w:val="22"/>
          <w:szCs w:val="22"/>
        </w:rPr>
        <w:t>loan</w:t>
      </w:r>
      <w:r w:rsidR="003445FF">
        <w:rPr>
          <w:rFonts w:cs="Arial"/>
          <w:sz w:val="22"/>
          <w:szCs w:val="22"/>
        </w:rPr>
        <w:t xml:space="preserve"> </w:t>
      </w:r>
      <w:r w:rsidR="007F0896">
        <w:rPr>
          <w:rFonts w:cs="Arial"/>
          <w:sz w:val="22"/>
          <w:szCs w:val="22"/>
        </w:rPr>
        <w:t>dependence and the state’s loan default rate include:</w:t>
      </w:r>
    </w:p>
    <w:p w:rsidR="000E4936" w:rsidRDefault="001A7B0F" w:rsidP="000E4936">
      <w:pPr>
        <w:numPr>
          <w:ilvl w:val="1"/>
          <w:numId w:val="3"/>
        </w:numPr>
        <w:spacing w:after="160" w:line="320" w:lineRule="exact"/>
        <w:rPr>
          <w:bCs/>
          <w:iCs/>
          <w:sz w:val="22"/>
          <w:szCs w:val="22"/>
        </w:rPr>
      </w:pPr>
      <w:r>
        <w:rPr>
          <w:bCs/>
          <w:iCs/>
          <w:sz w:val="22"/>
          <w:szCs w:val="22"/>
        </w:rPr>
        <w:t>Providing</w:t>
      </w:r>
      <w:r w:rsidR="000E4936" w:rsidRPr="000E4936">
        <w:rPr>
          <w:bCs/>
          <w:iCs/>
          <w:sz w:val="22"/>
          <w:szCs w:val="22"/>
        </w:rPr>
        <w:t xml:space="preserve"> adequ</w:t>
      </w:r>
      <w:r w:rsidR="00D70AF6">
        <w:rPr>
          <w:bCs/>
          <w:iCs/>
          <w:sz w:val="22"/>
          <w:szCs w:val="22"/>
        </w:rPr>
        <w:t xml:space="preserve">ate state need-based grant aid </w:t>
      </w:r>
      <w:r w:rsidR="000E4936" w:rsidRPr="000E4936">
        <w:rPr>
          <w:bCs/>
          <w:iCs/>
          <w:sz w:val="22"/>
          <w:szCs w:val="22"/>
        </w:rPr>
        <w:t>to cover tuition, fees, and books for all students with financial need</w:t>
      </w:r>
      <w:r w:rsidR="000E4936">
        <w:rPr>
          <w:bCs/>
          <w:iCs/>
          <w:sz w:val="22"/>
          <w:szCs w:val="22"/>
        </w:rPr>
        <w:t>.</w:t>
      </w:r>
    </w:p>
    <w:p w:rsidR="007F0896" w:rsidRPr="007F0896" w:rsidRDefault="007F0896" w:rsidP="000E4936">
      <w:pPr>
        <w:numPr>
          <w:ilvl w:val="1"/>
          <w:numId w:val="3"/>
        </w:numPr>
        <w:spacing w:after="160" w:line="320" w:lineRule="exact"/>
        <w:rPr>
          <w:bCs/>
          <w:iCs/>
          <w:sz w:val="22"/>
          <w:szCs w:val="22"/>
        </w:rPr>
      </w:pPr>
      <w:r>
        <w:rPr>
          <w:bCs/>
          <w:iCs/>
          <w:sz w:val="22"/>
          <w:szCs w:val="22"/>
        </w:rPr>
        <w:t>Provid</w:t>
      </w:r>
      <w:r w:rsidR="001A7B0F">
        <w:rPr>
          <w:bCs/>
          <w:iCs/>
          <w:sz w:val="22"/>
          <w:szCs w:val="22"/>
        </w:rPr>
        <w:t>ing</w:t>
      </w:r>
      <w:r>
        <w:rPr>
          <w:bCs/>
          <w:iCs/>
          <w:sz w:val="22"/>
          <w:szCs w:val="22"/>
        </w:rPr>
        <w:t xml:space="preserve"> loan counseling to all student loan borrowers in the state loan programs.</w:t>
      </w:r>
    </w:p>
    <w:p w:rsidR="000E4936" w:rsidRPr="000E4936" w:rsidRDefault="000E4936" w:rsidP="000E4936">
      <w:pPr>
        <w:numPr>
          <w:ilvl w:val="1"/>
          <w:numId w:val="3"/>
        </w:numPr>
        <w:spacing w:after="160" w:line="320" w:lineRule="exact"/>
        <w:rPr>
          <w:bCs/>
          <w:iCs/>
          <w:sz w:val="22"/>
          <w:szCs w:val="22"/>
        </w:rPr>
      </w:pPr>
      <w:r w:rsidRPr="000E4936">
        <w:rPr>
          <w:rFonts w:cs="Arial"/>
          <w:sz w:val="22"/>
          <w:szCs w:val="22"/>
        </w:rPr>
        <w:t>Support</w:t>
      </w:r>
      <w:r w:rsidR="001A7B0F">
        <w:rPr>
          <w:rFonts w:cs="Arial"/>
          <w:sz w:val="22"/>
          <w:szCs w:val="22"/>
        </w:rPr>
        <w:t>ing</w:t>
      </w:r>
      <w:r w:rsidRPr="000E4936">
        <w:rPr>
          <w:rFonts w:cs="Arial"/>
          <w:sz w:val="22"/>
          <w:szCs w:val="22"/>
        </w:rPr>
        <w:t xml:space="preserve"> early college financial preparation through matched college savings accounts to encourage students to plan and prepare for college </w:t>
      </w:r>
      <w:r w:rsidR="00F331DB">
        <w:rPr>
          <w:rFonts w:cs="Arial"/>
          <w:sz w:val="22"/>
          <w:szCs w:val="22"/>
        </w:rPr>
        <w:t>over the course of</w:t>
      </w:r>
      <w:r w:rsidR="00F331DB" w:rsidRPr="000E4936">
        <w:rPr>
          <w:rFonts w:cs="Arial"/>
          <w:sz w:val="22"/>
          <w:szCs w:val="22"/>
        </w:rPr>
        <w:t xml:space="preserve"> </w:t>
      </w:r>
      <w:r w:rsidRPr="000E4936">
        <w:rPr>
          <w:rFonts w:cs="Arial"/>
          <w:sz w:val="22"/>
          <w:szCs w:val="22"/>
        </w:rPr>
        <w:t>the education pipeline.</w:t>
      </w:r>
    </w:p>
    <w:p w:rsidR="000E4936" w:rsidRPr="000E4936" w:rsidRDefault="001A7B0F" w:rsidP="000E4936">
      <w:pPr>
        <w:numPr>
          <w:ilvl w:val="1"/>
          <w:numId w:val="3"/>
        </w:numPr>
        <w:spacing w:after="160" w:line="320" w:lineRule="exact"/>
        <w:rPr>
          <w:bCs/>
          <w:iCs/>
          <w:sz w:val="22"/>
          <w:szCs w:val="22"/>
        </w:rPr>
      </w:pPr>
      <w:r>
        <w:t>Ensuring</w:t>
      </w:r>
      <w:r w:rsidR="000E4936">
        <w:t xml:space="preserve"> that Texas K-12 students </w:t>
      </w:r>
      <w:r w:rsidR="00F331DB">
        <w:t xml:space="preserve">and their families </w:t>
      </w:r>
      <w:r w:rsidR="000E4936">
        <w:t>learn strategies to plan and pay for c</w:t>
      </w:r>
      <w:r w:rsidR="000E4936" w:rsidRPr="000E4936">
        <w:t>ollege.</w:t>
      </w:r>
      <w:r w:rsidR="000E4936" w:rsidRPr="00B12041">
        <w:t xml:space="preserve"> </w:t>
      </w:r>
      <w:r w:rsidR="000E4936">
        <w:t>Texas should imbed postsecondary education financial preparation into the K-12 space to make it easier to transition into college and to encourage a college-going culture in the state.</w:t>
      </w:r>
    </w:p>
    <w:p w:rsidR="005666B2" w:rsidRPr="000E4936" w:rsidRDefault="005666B2" w:rsidP="000E4936">
      <w:pPr>
        <w:spacing w:after="160" w:line="320" w:lineRule="exact"/>
        <w:rPr>
          <w:b/>
          <w:bCs/>
          <w:i/>
          <w:iCs/>
          <w:sz w:val="22"/>
          <w:szCs w:val="22"/>
        </w:rPr>
      </w:pPr>
      <w:r w:rsidRPr="000E4936">
        <w:rPr>
          <w:b/>
          <w:szCs w:val="24"/>
          <w:u w:val="single"/>
        </w:rPr>
        <w:t>Metrics to Measure Student Outcomes</w:t>
      </w:r>
    </w:p>
    <w:p w:rsidR="005666B2" w:rsidRPr="005666B2" w:rsidRDefault="00B5476D" w:rsidP="005666B2">
      <w:pPr>
        <w:pStyle w:val="ListBullet"/>
        <w:numPr>
          <w:ilvl w:val="0"/>
          <w:numId w:val="0"/>
        </w:numPr>
      </w:pPr>
      <w:r>
        <w:rPr>
          <w:sz w:val="24"/>
          <w:szCs w:val="24"/>
        </w:rPr>
        <w:t>To measure the state’s progress in promoting access and success for all Texas students, especially economically disadvantaged students and adult learners who lack postsecondary education, Texas’ plan should track the following student outcomes:</w:t>
      </w:r>
      <w:r w:rsidR="005666B2">
        <w:rPr>
          <w:sz w:val="24"/>
          <w:szCs w:val="24"/>
        </w:rPr>
        <w:t xml:space="preserve">  </w:t>
      </w:r>
    </w:p>
    <w:p w:rsidR="000E4936" w:rsidRDefault="00F331DB" w:rsidP="00B5476D">
      <w:pPr>
        <w:pStyle w:val="1"/>
        <w:numPr>
          <w:ilvl w:val="0"/>
          <w:numId w:val="5"/>
        </w:numPr>
        <w:tabs>
          <w:tab w:val="left" w:pos="-1440"/>
        </w:tabs>
        <w:spacing w:after="160" w:line="320" w:lineRule="atLeast"/>
        <w:rPr>
          <w:rFonts w:ascii="AGaramond" w:hAnsi="AGaramond"/>
          <w:sz w:val="22"/>
          <w:szCs w:val="22"/>
        </w:rPr>
      </w:pPr>
      <w:r>
        <w:rPr>
          <w:rFonts w:ascii="AGaramond" w:hAnsi="AGaramond"/>
          <w:sz w:val="22"/>
          <w:szCs w:val="22"/>
        </w:rPr>
        <w:t>C</w:t>
      </w:r>
      <w:r w:rsidR="00B5476D" w:rsidRPr="000E4936">
        <w:rPr>
          <w:rFonts w:ascii="AGaramond" w:hAnsi="AGaramond"/>
          <w:sz w:val="22"/>
          <w:szCs w:val="22"/>
        </w:rPr>
        <w:t xml:space="preserve">ollege </w:t>
      </w:r>
      <w:r w:rsidR="00116C02">
        <w:rPr>
          <w:rFonts w:ascii="AGaramond" w:hAnsi="AGaramond"/>
          <w:sz w:val="22"/>
          <w:szCs w:val="22"/>
        </w:rPr>
        <w:t>enrollment</w:t>
      </w:r>
      <w:r w:rsidR="00B5476D" w:rsidRPr="000E4936">
        <w:rPr>
          <w:rFonts w:ascii="AGaramond" w:hAnsi="AGaramond"/>
          <w:sz w:val="22"/>
          <w:szCs w:val="22"/>
        </w:rPr>
        <w:t xml:space="preserve"> and completion by student income level; </w:t>
      </w:r>
    </w:p>
    <w:p w:rsidR="00B5476D" w:rsidRPr="000E4936" w:rsidRDefault="00F331DB" w:rsidP="00B5476D">
      <w:pPr>
        <w:pStyle w:val="1"/>
        <w:numPr>
          <w:ilvl w:val="0"/>
          <w:numId w:val="5"/>
        </w:numPr>
        <w:tabs>
          <w:tab w:val="left" w:pos="-1440"/>
        </w:tabs>
        <w:spacing w:after="160" w:line="320" w:lineRule="atLeast"/>
        <w:rPr>
          <w:rFonts w:ascii="AGaramond" w:hAnsi="AGaramond"/>
          <w:sz w:val="22"/>
          <w:szCs w:val="22"/>
        </w:rPr>
      </w:pPr>
      <w:r>
        <w:rPr>
          <w:rFonts w:ascii="AGaramond" w:hAnsi="AGaramond"/>
          <w:sz w:val="22"/>
          <w:szCs w:val="22"/>
        </w:rPr>
        <w:t>C</w:t>
      </w:r>
      <w:r w:rsidR="00B5476D" w:rsidRPr="000E4936">
        <w:rPr>
          <w:rFonts w:ascii="AGaramond" w:hAnsi="AGaramond"/>
          <w:sz w:val="22"/>
          <w:szCs w:val="22"/>
        </w:rPr>
        <w:t>ollege completion</w:t>
      </w:r>
      <w:r w:rsidR="000E4936" w:rsidRPr="000E4936">
        <w:rPr>
          <w:rFonts w:ascii="AGaramond" w:hAnsi="AGaramond"/>
          <w:sz w:val="22"/>
          <w:szCs w:val="22"/>
        </w:rPr>
        <w:t xml:space="preserve"> for students needing developmental education;</w:t>
      </w:r>
      <w:r w:rsidR="000E4936">
        <w:rPr>
          <w:rFonts w:ascii="AGaramond" w:hAnsi="AGaramond"/>
          <w:sz w:val="22"/>
          <w:szCs w:val="22"/>
        </w:rPr>
        <w:t xml:space="preserve"> and</w:t>
      </w:r>
    </w:p>
    <w:p w:rsidR="00B5476D" w:rsidRPr="00B5476D" w:rsidRDefault="00F331DB" w:rsidP="00B5476D">
      <w:pPr>
        <w:pStyle w:val="1"/>
        <w:numPr>
          <w:ilvl w:val="0"/>
          <w:numId w:val="5"/>
        </w:numPr>
        <w:tabs>
          <w:tab w:val="left" w:pos="-1440"/>
        </w:tabs>
        <w:spacing w:after="160" w:line="320" w:lineRule="atLeast"/>
        <w:rPr>
          <w:rFonts w:ascii="AGaramond" w:hAnsi="AGaramond"/>
          <w:sz w:val="22"/>
          <w:szCs w:val="22"/>
        </w:rPr>
      </w:pPr>
      <w:r>
        <w:rPr>
          <w:rFonts w:ascii="AGaramond" w:hAnsi="AGaramond"/>
          <w:sz w:val="22"/>
          <w:szCs w:val="22"/>
        </w:rPr>
        <w:t>Tr</w:t>
      </w:r>
      <w:r w:rsidR="00116C02">
        <w:rPr>
          <w:rFonts w:ascii="AGaramond" w:hAnsi="AGaramond"/>
          <w:sz w:val="22"/>
          <w:szCs w:val="22"/>
        </w:rPr>
        <w:t>ansition</w:t>
      </w:r>
      <w:r>
        <w:rPr>
          <w:rFonts w:ascii="AGaramond" w:hAnsi="AGaramond"/>
          <w:sz w:val="22"/>
          <w:szCs w:val="22"/>
        </w:rPr>
        <w:t xml:space="preserve"> of</w:t>
      </w:r>
      <w:r w:rsidR="00B5476D">
        <w:rPr>
          <w:rFonts w:ascii="AGaramond" w:hAnsi="AGaramond"/>
          <w:sz w:val="22"/>
          <w:szCs w:val="22"/>
        </w:rPr>
        <w:t xml:space="preserve"> adult education student</w:t>
      </w:r>
      <w:r>
        <w:rPr>
          <w:rFonts w:ascii="AGaramond" w:hAnsi="AGaramond"/>
          <w:sz w:val="22"/>
          <w:szCs w:val="22"/>
        </w:rPr>
        <w:t>s</w:t>
      </w:r>
      <w:r w:rsidR="00B5476D">
        <w:rPr>
          <w:rFonts w:ascii="AGaramond" w:hAnsi="AGaramond"/>
          <w:sz w:val="22"/>
          <w:szCs w:val="22"/>
        </w:rPr>
        <w:t xml:space="preserve"> and GED completer</w:t>
      </w:r>
      <w:r>
        <w:rPr>
          <w:rFonts w:ascii="AGaramond" w:hAnsi="AGaramond"/>
          <w:sz w:val="22"/>
          <w:szCs w:val="22"/>
        </w:rPr>
        <w:t>s</w:t>
      </w:r>
      <w:r w:rsidR="00B5476D">
        <w:rPr>
          <w:rFonts w:ascii="AGaramond" w:hAnsi="AGaramond"/>
          <w:sz w:val="22"/>
          <w:szCs w:val="22"/>
        </w:rPr>
        <w:t xml:space="preserve"> into postsecondary education. </w:t>
      </w:r>
    </w:p>
    <w:p w:rsidR="00C9110C" w:rsidRDefault="00A125B2" w:rsidP="00C9110C">
      <w:pPr>
        <w:pStyle w:val="ListBulletIndent"/>
        <w:numPr>
          <w:ilvl w:val="0"/>
          <w:numId w:val="0"/>
        </w:numPr>
        <w:ind w:left="-274"/>
      </w:pPr>
      <w:r>
        <w:t>Thank you for the opportunity to provide these comments and recommendations</w:t>
      </w:r>
      <w:r w:rsidR="006F1621">
        <w:t xml:space="preserve"> for the state’s next higher education master plan</w:t>
      </w:r>
      <w:r>
        <w:t xml:space="preserve">. </w:t>
      </w:r>
    </w:p>
    <w:p w:rsidR="00A125B2" w:rsidRDefault="00A125B2" w:rsidP="00A125B2">
      <w:pPr>
        <w:pStyle w:val="ListBulletIndent"/>
        <w:numPr>
          <w:ilvl w:val="0"/>
          <w:numId w:val="0"/>
        </w:numPr>
        <w:spacing w:after="0"/>
        <w:ind w:left="-274"/>
      </w:pPr>
      <w:r>
        <w:t xml:space="preserve">Sincerely, </w:t>
      </w:r>
    </w:p>
    <w:p w:rsidR="00A125B2" w:rsidRDefault="00116C02" w:rsidP="00A125B2">
      <w:pPr>
        <w:pStyle w:val="ListBulletIndent"/>
        <w:numPr>
          <w:ilvl w:val="0"/>
          <w:numId w:val="0"/>
        </w:numPr>
        <w:spacing w:after="0" w:line="240" w:lineRule="auto"/>
        <w:ind w:left="-274"/>
      </w:pPr>
      <w:r>
        <w:t>Leslie Helmcam</w:t>
      </w:r>
      <w:r w:rsidR="00A125B2">
        <w:t>p</w:t>
      </w:r>
    </w:p>
    <w:p w:rsidR="00A125B2" w:rsidRPr="00A125B2" w:rsidRDefault="00A125B2" w:rsidP="00A125B2">
      <w:pPr>
        <w:pStyle w:val="ListBulletIndent"/>
        <w:numPr>
          <w:ilvl w:val="0"/>
          <w:numId w:val="0"/>
        </w:numPr>
        <w:spacing w:after="0" w:line="240" w:lineRule="auto"/>
        <w:ind w:left="-274"/>
      </w:pPr>
      <w:r>
        <w:t>Policy Analyst</w:t>
      </w:r>
    </w:p>
    <w:sectPr w:rsidR="00A125B2" w:rsidRPr="00A125B2" w:rsidSect="00E83633">
      <w:headerReference w:type="default" r:id="rId10"/>
      <w:footerReference w:type="default" r:id="rId11"/>
      <w:headerReference w:type="first" r:id="rId12"/>
      <w:footerReference w:type="first" r:id="rId13"/>
      <w:pgSz w:w="12240" w:h="15840"/>
      <w:pgMar w:top="720" w:right="720" w:bottom="806" w:left="720" w:header="720" w:footer="8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05" w:rsidRDefault="00E81E05" w:rsidP="00C9110C">
      <w:r>
        <w:separator/>
      </w:r>
    </w:p>
  </w:endnote>
  <w:endnote w:type="continuationSeparator" w:id="0">
    <w:p w:rsidR="00E81E05" w:rsidRDefault="00E81E05" w:rsidP="00C9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altName w:val="Times New Roman"/>
    <w:charset w:val="00"/>
    <w:family w:val="roman"/>
    <w:pitch w:val="variable"/>
    <w:sig w:usb0="00000001" w:usb1="00000000" w:usb2="00000000" w:usb3="00000000" w:csb0="0000001B" w:csb1="00000000"/>
  </w:font>
  <w:font w:name="AGaramon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1" w:rsidRPr="000A711B" w:rsidRDefault="003325B4" w:rsidP="00E83633">
    <w:pPr>
      <w:pStyle w:val="Noparagraphstyle"/>
      <w:spacing w:line="240" w:lineRule="auto"/>
      <w:ind w:left="160" w:hanging="160"/>
      <w:jc w:val="center"/>
    </w:pPr>
    <w:r>
      <w:rPr>
        <w:noProof/>
      </w:rPr>
      <w:drawing>
        <wp:inline distT="0" distB="0" distL="0" distR="0">
          <wp:extent cx="6866890" cy="161290"/>
          <wp:effectExtent l="0" t="0" r="0" b="0"/>
          <wp:docPr id="3" name="Picture 3" descr="BLK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K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161290"/>
                  </a:xfrm>
                  <a:prstGeom prst="rect">
                    <a:avLst/>
                  </a:prstGeom>
                  <a:noFill/>
                  <a:ln>
                    <a:noFill/>
                  </a:ln>
                </pic:spPr>
              </pic:pic>
            </a:graphicData>
          </a:graphic>
        </wp:inline>
      </w:drawing>
    </w:r>
  </w:p>
  <w:p w:rsidR="006F1621" w:rsidRPr="000A711B" w:rsidRDefault="00FC0873" w:rsidP="00E83633">
    <w:pPr>
      <w:pStyle w:val="Footer"/>
      <w:jc w:val="right"/>
      <w:rPr>
        <w:sz w:val="24"/>
      </w:rPr>
    </w:pPr>
    <w:r>
      <w:rPr>
        <w:rStyle w:val="PageNumber"/>
      </w:rPr>
      <w:fldChar w:fldCharType="begin"/>
    </w:r>
    <w:r w:rsidR="006F1621">
      <w:rPr>
        <w:rStyle w:val="PageNumber"/>
      </w:rPr>
      <w:instrText xml:space="preserve">PAGE  </w:instrText>
    </w:r>
    <w:r>
      <w:rPr>
        <w:rStyle w:val="PageNumber"/>
      </w:rPr>
      <w:fldChar w:fldCharType="separate"/>
    </w:r>
    <w:r w:rsidR="003325B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1" w:rsidRPr="008977D2" w:rsidRDefault="003325B4" w:rsidP="00E83633">
    <w:pPr>
      <w:pStyle w:val="Noparagraphstyle"/>
      <w:jc w:val="center"/>
      <w:rPr>
        <w:rFonts w:ascii="Arial" w:hAnsi="Arial"/>
        <w:b/>
        <w:sz w:val="18"/>
      </w:rPr>
    </w:pPr>
    <w:r>
      <w:rPr>
        <w:b/>
        <w:noProof/>
        <w:sz w:val="18"/>
      </w:rPr>
      <w:drawing>
        <wp:inline distT="0" distB="0" distL="0" distR="0">
          <wp:extent cx="6866890" cy="161290"/>
          <wp:effectExtent l="0" t="0" r="0" b="0"/>
          <wp:docPr id="5" name="Picture 5" descr="BLK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K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161290"/>
                  </a:xfrm>
                  <a:prstGeom prst="rect">
                    <a:avLst/>
                  </a:prstGeom>
                  <a:noFill/>
                  <a:ln>
                    <a:noFill/>
                  </a:ln>
                </pic:spPr>
              </pic:pic>
            </a:graphicData>
          </a:graphic>
        </wp:inline>
      </w:drawing>
    </w:r>
    <w:r w:rsidR="006F1621">
      <w:rPr>
        <w:rFonts w:ascii="Arial" w:hAnsi="Arial"/>
        <w:b/>
        <w:sz w:val="18"/>
      </w:rPr>
      <w:t>7020 Easy Wind Drive</w:t>
    </w:r>
    <w:r w:rsidR="006F1621" w:rsidRPr="008977D2">
      <w:rPr>
        <w:rFonts w:ascii="Arial" w:hAnsi="Arial"/>
        <w:b/>
        <w:sz w:val="18"/>
      </w:rPr>
      <w:t xml:space="preserve">  •  Austin, Texas </w:t>
    </w:r>
    <w:r w:rsidR="006F1621">
      <w:rPr>
        <w:rFonts w:ascii="Arial" w:hAnsi="Arial"/>
        <w:b/>
        <w:sz w:val="18"/>
      </w:rPr>
      <w:t>78752</w:t>
    </w:r>
    <w:r w:rsidR="006F1621" w:rsidRPr="008977D2">
      <w:rPr>
        <w:rFonts w:ascii="Arial" w:hAnsi="Arial"/>
        <w:b/>
        <w:sz w:val="18"/>
      </w:rPr>
      <w:t xml:space="preserve">  •  T  512/320-0222  •  F  512/320-0227  •   www.cppp.org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05" w:rsidRDefault="00E81E05">
      <w:pPr>
        <w:pStyle w:val="BodyText"/>
        <w:rPr>
          <w:rFonts w:ascii="Times" w:hAnsi="Times"/>
          <w:sz w:val="24"/>
        </w:rPr>
      </w:pPr>
      <w:r>
        <w:separator/>
      </w:r>
    </w:p>
  </w:footnote>
  <w:footnote w:type="continuationSeparator" w:id="0">
    <w:p w:rsidR="00E81E05" w:rsidRDefault="00E81E05" w:rsidP="00C9110C">
      <w:r>
        <w:continuationSeparator/>
      </w:r>
    </w:p>
  </w:footnote>
  <w:footnote w:type="continuationNotice" w:id="1">
    <w:p w:rsidR="00E81E05" w:rsidRDefault="00E81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1" w:rsidRDefault="003325B4">
    <w:pPr>
      <w:tabs>
        <w:tab w:val="center" w:pos="5400"/>
        <w:tab w:val="right" w:pos="10800"/>
      </w:tabs>
      <w:rPr>
        <w:rStyle w:val="MastInfo"/>
      </w:rPr>
    </w:pPr>
    <w:r>
      <w:rPr>
        <w:noProof/>
      </w:rPr>
      <w:drawing>
        <wp:inline distT="0" distB="0" distL="0" distR="0">
          <wp:extent cx="6866890" cy="152400"/>
          <wp:effectExtent l="0" t="0" r="0" b="0"/>
          <wp:docPr id="2" name="Picture 2" descr="BLK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K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152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21" w:rsidRDefault="003325B4">
    <w:pPr>
      <w:tabs>
        <w:tab w:val="center" w:pos="5400"/>
        <w:tab w:val="right" w:pos="10800"/>
      </w:tabs>
      <w:rPr>
        <w:rStyle w:val="MastInfo"/>
      </w:rPr>
    </w:pPr>
    <w:r>
      <w:rPr>
        <w:rFonts w:ascii="Arial" w:hAnsi="Arial"/>
        <w:b/>
        <w:noProof/>
        <w:sz w:val="20"/>
      </w:rPr>
      <w:drawing>
        <wp:inline distT="0" distB="0" distL="0" distR="0">
          <wp:extent cx="6862445" cy="914400"/>
          <wp:effectExtent l="0" t="0" r="0" b="0"/>
          <wp:docPr id="4" name="Picture 4" descr="MAST_Testi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_Testim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45" cy="914400"/>
                  </a:xfrm>
                  <a:prstGeom prst="rect">
                    <a:avLst/>
                  </a:prstGeom>
                  <a:noFill/>
                  <a:ln>
                    <a:noFill/>
                  </a:ln>
                </pic:spPr>
              </pic:pic>
            </a:graphicData>
          </a:graphic>
        </wp:inline>
      </w:drawing>
    </w:r>
  </w:p>
  <w:p w:rsidR="006F1621" w:rsidRPr="00E15F33" w:rsidRDefault="006F1621" w:rsidP="00E83633">
    <w:pPr>
      <w:tabs>
        <w:tab w:val="center" w:pos="5400"/>
        <w:tab w:val="right" w:pos="10800"/>
      </w:tabs>
      <w:rPr>
        <w:rFonts w:ascii="Arial" w:hAnsi="Arial"/>
        <w:b/>
        <w:sz w:val="20"/>
      </w:rPr>
    </w:pPr>
    <w:r>
      <w:rPr>
        <w:rStyle w:val="MastInfo"/>
      </w:rPr>
      <w:t>October 19, 2012</w:t>
    </w:r>
    <w:r>
      <w:rPr>
        <w:rStyle w:val="MastInfo"/>
      </w:rPr>
      <w:tab/>
      <w:t>82</w:t>
    </w:r>
    <w:r w:rsidRPr="001D6D02">
      <w:rPr>
        <w:rStyle w:val="MastInfo"/>
        <w:vertAlign w:val="superscript"/>
      </w:rPr>
      <w:t>nd</w:t>
    </w:r>
    <w:r>
      <w:rPr>
        <w:rStyle w:val="MastInfo"/>
      </w:rPr>
      <w:t xml:space="preserve"> Legislature</w:t>
    </w:r>
    <w:r>
      <w:rPr>
        <w:rStyle w:val="MastInfo"/>
      </w:rPr>
      <w:tab/>
      <w:t>House Higher Education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78B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696E1CC"/>
    <w:lvl w:ilvl="0">
      <w:start w:val="1"/>
      <w:numFmt w:val="bullet"/>
      <w:pStyle w:val="ListBullet"/>
      <w:lvlText w:val="•"/>
      <w:lvlJc w:val="left"/>
      <w:pPr>
        <w:ind w:left="547" w:hanging="187"/>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1"/>
    <w:multiLevelType w:val="singleLevel"/>
    <w:tmpl w:val="00000000"/>
    <w:lvl w:ilvl="0">
      <w:start w:val="1"/>
      <w:numFmt w:val="decimal"/>
      <w:pStyle w:val="1"/>
      <w:lvlText w:val="%1."/>
      <w:lvlJc w:val="left"/>
      <w:pPr>
        <w:tabs>
          <w:tab w:val="num" w:pos="720"/>
        </w:tabs>
      </w:pPr>
      <w:rPr>
        <w:rFonts w:ascii="Galliard BT" w:hAnsi="Galliard BT" w:cs="Galliard BT"/>
        <w:sz w:val="23"/>
        <w:szCs w:val="23"/>
      </w:rPr>
    </w:lvl>
  </w:abstractNum>
  <w:abstractNum w:abstractNumId="3">
    <w:nsid w:val="219870F7"/>
    <w:multiLevelType w:val="hybridMultilevel"/>
    <w:tmpl w:val="1DDCC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EE2364"/>
    <w:multiLevelType w:val="hybridMultilevel"/>
    <w:tmpl w:val="D62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 w:ilvl="0">
        <w:start w:val="1"/>
        <w:numFmt w:val="decimal"/>
        <w:pStyle w:val="1"/>
        <w:lvlText w:val="%1."/>
        <w:lvlJc w:val="left"/>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colormenu v:ext="edit" strokecolor="#969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33"/>
    <w:rsid w:val="0000102B"/>
    <w:rsid w:val="00010BBA"/>
    <w:rsid w:val="000174D5"/>
    <w:rsid w:val="0002229D"/>
    <w:rsid w:val="00081093"/>
    <w:rsid w:val="00082AA5"/>
    <w:rsid w:val="00090524"/>
    <w:rsid w:val="000E4936"/>
    <w:rsid w:val="00116C02"/>
    <w:rsid w:val="001A7B0F"/>
    <w:rsid w:val="001C6399"/>
    <w:rsid w:val="001D3572"/>
    <w:rsid w:val="001D6D02"/>
    <w:rsid w:val="002A1BAD"/>
    <w:rsid w:val="003325B4"/>
    <w:rsid w:val="003445FF"/>
    <w:rsid w:val="00394A32"/>
    <w:rsid w:val="003A3B1F"/>
    <w:rsid w:val="003D1C59"/>
    <w:rsid w:val="005666B2"/>
    <w:rsid w:val="00581777"/>
    <w:rsid w:val="005C7D4E"/>
    <w:rsid w:val="00600AF2"/>
    <w:rsid w:val="006C4BB1"/>
    <w:rsid w:val="006F1621"/>
    <w:rsid w:val="00716BD5"/>
    <w:rsid w:val="007D7FCB"/>
    <w:rsid w:val="007E5395"/>
    <w:rsid w:val="007F0896"/>
    <w:rsid w:val="008033F3"/>
    <w:rsid w:val="00864370"/>
    <w:rsid w:val="00890408"/>
    <w:rsid w:val="00940C12"/>
    <w:rsid w:val="00991C34"/>
    <w:rsid w:val="009B7ADF"/>
    <w:rsid w:val="00A125B2"/>
    <w:rsid w:val="00A523FC"/>
    <w:rsid w:val="00A945FE"/>
    <w:rsid w:val="00AD5B95"/>
    <w:rsid w:val="00B34C9C"/>
    <w:rsid w:val="00B5476D"/>
    <w:rsid w:val="00B768DB"/>
    <w:rsid w:val="00BA34DE"/>
    <w:rsid w:val="00C9110C"/>
    <w:rsid w:val="00D05AE8"/>
    <w:rsid w:val="00D70AF6"/>
    <w:rsid w:val="00D71F86"/>
    <w:rsid w:val="00E24C73"/>
    <w:rsid w:val="00E81E05"/>
    <w:rsid w:val="00E83633"/>
    <w:rsid w:val="00EB6743"/>
    <w:rsid w:val="00EE40A5"/>
    <w:rsid w:val="00F331DB"/>
    <w:rsid w:val="00F614D0"/>
    <w:rsid w:val="00F6538F"/>
    <w:rsid w:val="00F72978"/>
    <w:rsid w:val="00FC08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969696"/>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370"/>
    <w:rPr>
      <w:rFonts w:ascii="AGaramond" w:hAnsi="AGaramond"/>
      <w:sz w:val="24"/>
    </w:rPr>
  </w:style>
  <w:style w:type="paragraph" w:styleId="Heading1">
    <w:name w:val="heading 1"/>
    <w:basedOn w:val="Normal"/>
    <w:next w:val="Normal"/>
    <w:qFormat/>
    <w:rsid w:val="00F402EA"/>
    <w:pPr>
      <w:keepNext/>
      <w:spacing w:line="320" w:lineRule="exact"/>
      <w:outlineLvl w:val="0"/>
    </w:pPr>
    <w:rPr>
      <w:rFonts w:ascii="Arial" w:hAnsi="Arial"/>
      <w:b/>
    </w:rPr>
  </w:style>
  <w:style w:type="paragraph" w:styleId="Heading2">
    <w:name w:val="heading 2"/>
    <w:basedOn w:val="Normal"/>
    <w:next w:val="Normal"/>
    <w:qFormat/>
    <w:rsid w:val="00F402EA"/>
    <w:pPr>
      <w:keepNext/>
      <w:spacing w:line="320" w:lineRule="exact"/>
      <w:outlineLvl w:val="1"/>
    </w:pPr>
    <w:rPr>
      <w:rFonts w:ascii="Arial" w:hAnsi="Arial"/>
    </w:rPr>
  </w:style>
  <w:style w:type="paragraph" w:styleId="Heading3">
    <w:name w:val="heading 3"/>
    <w:basedOn w:val="Normal"/>
    <w:next w:val="Normal"/>
    <w:qFormat/>
    <w:rsid w:val="00F402EA"/>
    <w:pPr>
      <w:keepNext/>
      <w:spacing w:line="320" w:lineRule="exact"/>
      <w:outlineLvl w:val="2"/>
    </w:pPr>
    <w:rPr>
      <w:rFonts w:ascii="Arial" w:hAnsi="Arial"/>
      <w:b/>
      <w:sz w:val="22"/>
      <w:szCs w:val="26"/>
    </w:rPr>
  </w:style>
  <w:style w:type="paragraph" w:styleId="Heading4">
    <w:name w:val="heading 4"/>
    <w:basedOn w:val="Normal"/>
    <w:next w:val="Normal"/>
    <w:qFormat/>
    <w:rsid w:val="00F402EA"/>
    <w:pPr>
      <w:keepNext/>
      <w:spacing w:line="320" w:lineRule="exact"/>
      <w:outlineLvl w:val="3"/>
    </w:pPr>
    <w:rPr>
      <w:rFonts w:ascii="Arial" w:hAnsi="Arial"/>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0F21"/>
    <w:pPr>
      <w:tabs>
        <w:tab w:val="center" w:pos="4320"/>
        <w:tab w:val="right" w:pos="8640"/>
      </w:tabs>
    </w:pPr>
    <w:rPr>
      <w:sz w:val="18"/>
    </w:rPr>
  </w:style>
  <w:style w:type="character" w:styleId="Hyperlink">
    <w:name w:val="Hyperlink"/>
    <w:rsid w:val="00170430"/>
    <w:rPr>
      <w:color w:val="0000FF"/>
      <w:u w:val="single"/>
    </w:rPr>
  </w:style>
  <w:style w:type="paragraph" w:styleId="ListBullet">
    <w:name w:val="List Bullet"/>
    <w:basedOn w:val="BodyText"/>
    <w:autoRedefine/>
    <w:rsid w:val="00B74816"/>
    <w:pPr>
      <w:numPr>
        <w:numId w:val="1"/>
      </w:numPr>
      <w:spacing w:line="320" w:lineRule="exact"/>
    </w:pPr>
  </w:style>
  <w:style w:type="paragraph" w:styleId="BodyText">
    <w:name w:val="Body Text"/>
    <w:basedOn w:val="Normal"/>
    <w:rsid w:val="003D53FF"/>
    <w:pPr>
      <w:spacing w:after="160" w:line="320" w:lineRule="atLeast"/>
      <w:jc w:val="both"/>
    </w:pPr>
    <w:rPr>
      <w:sz w:val="22"/>
    </w:rPr>
  </w:style>
  <w:style w:type="paragraph" w:customStyle="1" w:styleId="Noparagraphstyle">
    <w:name w:val="[No paragraph style]"/>
    <w:rsid w:val="00864370"/>
    <w:pPr>
      <w:widowControl w:val="0"/>
      <w:autoSpaceDE w:val="0"/>
      <w:autoSpaceDN w:val="0"/>
      <w:adjustRightInd w:val="0"/>
      <w:spacing w:line="288" w:lineRule="auto"/>
      <w:textAlignment w:val="center"/>
    </w:pPr>
    <w:rPr>
      <w:rFonts w:ascii="AGaramond" w:hAnsi="AGaramond"/>
      <w:color w:val="000000"/>
      <w:sz w:val="24"/>
    </w:rPr>
  </w:style>
  <w:style w:type="character" w:customStyle="1" w:styleId="MastInfo">
    <w:name w:val="Mast_Info"/>
    <w:rsid w:val="00864370"/>
    <w:rPr>
      <w:rFonts w:ascii="Arial" w:hAnsi="Arial"/>
      <w:b/>
      <w:sz w:val="20"/>
    </w:rPr>
  </w:style>
  <w:style w:type="paragraph" w:styleId="EndnoteText">
    <w:name w:val="endnote text"/>
    <w:basedOn w:val="BodyText"/>
    <w:rsid w:val="008977D2"/>
    <w:pPr>
      <w:spacing w:before="120" w:after="0" w:line="240" w:lineRule="auto"/>
    </w:pPr>
    <w:rPr>
      <w:sz w:val="18"/>
    </w:rPr>
  </w:style>
  <w:style w:type="character" w:styleId="EndnoteReference">
    <w:name w:val="endnote reference"/>
    <w:basedOn w:val="DefaultParagraphFont"/>
    <w:rsid w:val="00864370"/>
    <w:rPr>
      <w:rFonts w:ascii="AGaramond" w:hAnsi="AGaramond"/>
      <w:vertAlign w:val="superscript"/>
    </w:rPr>
  </w:style>
  <w:style w:type="character" w:styleId="PageNumber">
    <w:name w:val="page number"/>
    <w:basedOn w:val="DefaultParagraphFont"/>
    <w:rsid w:val="00AF6A05"/>
    <w:rPr>
      <w:rFonts w:ascii="Arial" w:hAnsi="Arial"/>
      <w:b/>
      <w:sz w:val="18"/>
    </w:rPr>
  </w:style>
  <w:style w:type="paragraph" w:styleId="Header">
    <w:name w:val="header"/>
    <w:basedOn w:val="Normal"/>
    <w:rsid w:val="000A711B"/>
    <w:pPr>
      <w:tabs>
        <w:tab w:val="center" w:pos="4320"/>
        <w:tab w:val="right" w:pos="8640"/>
      </w:tabs>
    </w:pPr>
  </w:style>
  <w:style w:type="paragraph" w:customStyle="1" w:styleId="LongQuote">
    <w:name w:val="Long Quote"/>
    <w:basedOn w:val="BodyText"/>
    <w:rsid w:val="00DA627C"/>
    <w:pPr>
      <w:ind w:left="360" w:right="360"/>
    </w:pPr>
    <w:rPr>
      <w:sz w:val="20"/>
    </w:rPr>
  </w:style>
  <w:style w:type="paragraph" w:styleId="Title">
    <w:name w:val="Title"/>
    <w:basedOn w:val="Normal"/>
    <w:qFormat/>
    <w:rsid w:val="003F1935"/>
    <w:pPr>
      <w:spacing w:before="320" w:after="160"/>
      <w:jc w:val="center"/>
      <w:outlineLvl w:val="0"/>
    </w:pPr>
    <w:rPr>
      <w:rFonts w:ascii="Arial" w:hAnsi="Arial"/>
      <w:b/>
      <w:caps/>
      <w:kern w:val="28"/>
      <w:sz w:val="32"/>
      <w:szCs w:val="32"/>
    </w:rPr>
  </w:style>
  <w:style w:type="paragraph" w:customStyle="1" w:styleId="EndboxBold">
    <w:name w:val="Endbox Bold"/>
    <w:basedOn w:val="Noparagraphstyle"/>
    <w:rsid w:val="00572161"/>
    <w:pPr>
      <w:jc w:val="center"/>
    </w:pPr>
    <w:rPr>
      <w:b/>
    </w:rPr>
  </w:style>
  <w:style w:type="paragraph" w:customStyle="1" w:styleId="EndboxRegular">
    <w:name w:val="Endbox Regular"/>
    <w:basedOn w:val="Normal"/>
    <w:rsid w:val="00572161"/>
    <w:pPr>
      <w:jc w:val="center"/>
    </w:pPr>
    <w:rPr>
      <w:sz w:val="18"/>
    </w:rPr>
  </w:style>
  <w:style w:type="paragraph" w:customStyle="1" w:styleId="Source">
    <w:name w:val="Source"/>
    <w:basedOn w:val="BodyText"/>
    <w:qFormat/>
    <w:rsid w:val="005E2B8D"/>
    <w:pPr>
      <w:spacing w:line="160" w:lineRule="exact"/>
      <w:jc w:val="center"/>
    </w:pPr>
    <w:rPr>
      <w:b/>
      <w:sz w:val="16"/>
    </w:rPr>
  </w:style>
  <w:style w:type="paragraph" w:customStyle="1" w:styleId="ListBulletIndent">
    <w:name w:val="List Bullet Indent"/>
    <w:basedOn w:val="ListBullet"/>
    <w:qFormat/>
    <w:rsid w:val="00C9110C"/>
    <w:pPr>
      <w:ind w:left="4593"/>
    </w:pPr>
  </w:style>
  <w:style w:type="paragraph" w:styleId="ListParagraph">
    <w:name w:val="List Paragraph"/>
    <w:basedOn w:val="Normal"/>
    <w:uiPriority w:val="34"/>
    <w:qFormat/>
    <w:rsid w:val="00C9110C"/>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9B7ADF"/>
    <w:rPr>
      <w:sz w:val="16"/>
      <w:szCs w:val="16"/>
    </w:rPr>
  </w:style>
  <w:style w:type="paragraph" w:styleId="CommentText">
    <w:name w:val="annotation text"/>
    <w:basedOn w:val="Normal"/>
    <w:link w:val="CommentTextChar"/>
    <w:uiPriority w:val="99"/>
    <w:semiHidden/>
    <w:unhideWhenUsed/>
    <w:rsid w:val="009B7ADF"/>
    <w:rPr>
      <w:sz w:val="20"/>
    </w:rPr>
  </w:style>
  <w:style w:type="character" w:customStyle="1" w:styleId="CommentTextChar">
    <w:name w:val="Comment Text Char"/>
    <w:basedOn w:val="DefaultParagraphFont"/>
    <w:link w:val="CommentText"/>
    <w:uiPriority w:val="99"/>
    <w:semiHidden/>
    <w:rsid w:val="009B7ADF"/>
    <w:rPr>
      <w:rFonts w:ascii="AGaramond" w:hAnsi="AGaramond"/>
    </w:rPr>
  </w:style>
  <w:style w:type="paragraph" w:styleId="CommentSubject">
    <w:name w:val="annotation subject"/>
    <w:basedOn w:val="CommentText"/>
    <w:next w:val="CommentText"/>
    <w:link w:val="CommentSubjectChar"/>
    <w:uiPriority w:val="99"/>
    <w:semiHidden/>
    <w:unhideWhenUsed/>
    <w:rsid w:val="009B7ADF"/>
    <w:rPr>
      <w:b/>
      <w:bCs/>
    </w:rPr>
  </w:style>
  <w:style w:type="character" w:customStyle="1" w:styleId="CommentSubjectChar">
    <w:name w:val="Comment Subject Char"/>
    <w:basedOn w:val="CommentTextChar"/>
    <w:link w:val="CommentSubject"/>
    <w:uiPriority w:val="99"/>
    <w:semiHidden/>
    <w:rsid w:val="009B7ADF"/>
    <w:rPr>
      <w:rFonts w:ascii="AGaramond" w:hAnsi="AGaramond"/>
      <w:b/>
      <w:bCs/>
    </w:rPr>
  </w:style>
  <w:style w:type="paragraph" w:styleId="BalloonText">
    <w:name w:val="Balloon Text"/>
    <w:basedOn w:val="Normal"/>
    <w:link w:val="BalloonTextChar"/>
    <w:uiPriority w:val="99"/>
    <w:semiHidden/>
    <w:unhideWhenUsed/>
    <w:rsid w:val="009B7ADF"/>
    <w:rPr>
      <w:rFonts w:ascii="Tahoma" w:hAnsi="Tahoma" w:cs="Tahoma"/>
      <w:sz w:val="16"/>
      <w:szCs w:val="16"/>
    </w:rPr>
  </w:style>
  <w:style w:type="character" w:customStyle="1" w:styleId="BalloonTextChar">
    <w:name w:val="Balloon Text Char"/>
    <w:basedOn w:val="DefaultParagraphFont"/>
    <w:link w:val="BalloonText"/>
    <w:uiPriority w:val="99"/>
    <w:semiHidden/>
    <w:rsid w:val="009B7ADF"/>
    <w:rPr>
      <w:rFonts w:ascii="Tahoma" w:hAnsi="Tahoma" w:cs="Tahoma"/>
      <w:sz w:val="16"/>
      <w:szCs w:val="16"/>
    </w:rPr>
  </w:style>
  <w:style w:type="paragraph" w:customStyle="1" w:styleId="1">
    <w:name w:val="1"/>
    <w:aliases w:val="2,3"/>
    <w:basedOn w:val="Normal"/>
    <w:rsid w:val="00B5476D"/>
    <w:pPr>
      <w:widowControl w:val="0"/>
      <w:numPr>
        <w:numId w:val="4"/>
      </w:numPr>
      <w:autoSpaceDE w:val="0"/>
      <w:autoSpaceDN w:val="0"/>
      <w:adjustRightInd w:val="0"/>
      <w:ind w:left="720" w:hanging="7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370"/>
    <w:rPr>
      <w:rFonts w:ascii="AGaramond" w:hAnsi="AGaramond"/>
      <w:sz w:val="24"/>
    </w:rPr>
  </w:style>
  <w:style w:type="paragraph" w:styleId="Heading1">
    <w:name w:val="heading 1"/>
    <w:basedOn w:val="Normal"/>
    <w:next w:val="Normal"/>
    <w:qFormat/>
    <w:rsid w:val="00F402EA"/>
    <w:pPr>
      <w:keepNext/>
      <w:spacing w:line="320" w:lineRule="exact"/>
      <w:outlineLvl w:val="0"/>
    </w:pPr>
    <w:rPr>
      <w:rFonts w:ascii="Arial" w:hAnsi="Arial"/>
      <w:b/>
    </w:rPr>
  </w:style>
  <w:style w:type="paragraph" w:styleId="Heading2">
    <w:name w:val="heading 2"/>
    <w:basedOn w:val="Normal"/>
    <w:next w:val="Normal"/>
    <w:qFormat/>
    <w:rsid w:val="00F402EA"/>
    <w:pPr>
      <w:keepNext/>
      <w:spacing w:line="320" w:lineRule="exact"/>
      <w:outlineLvl w:val="1"/>
    </w:pPr>
    <w:rPr>
      <w:rFonts w:ascii="Arial" w:hAnsi="Arial"/>
    </w:rPr>
  </w:style>
  <w:style w:type="paragraph" w:styleId="Heading3">
    <w:name w:val="heading 3"/>
    <w:basedOn w:val="Normal"/>
    <w:next w:val="Normal"/>
    <w:qFormat/>
    <w:rsid w:val="00F402EA"/>
    <w:pPr>
      <w:keepNext/>
      <w:spacing w:line="320" w:lineRule="exact"/>
      <w:outlineLvl w:val="2"/>
    </w:pPr>
    <w:rPr>
      <w:rFonts w:ascii="Arial" w:hAnsi="Arial"/>
      <w:b/>
      <w:sz w:val="22"/>
      <w:szCs w:val="26"/>
    </w:rPr>
  </w:style>
  <w:style w:type="paragraph" w:styleId="Heading4">
    <w:name w:val="heading 4"/>
    <w:basedOn w:val="Normal"/>
    <w:next w:val="Normal"/>
    <w:qFormat/>
    <w:rsid w:val="00F402EA"/>
    <w:pPr>
      <w:keepNext/>
      <w:spacing w:line="320" w:lineRule="exact"/>
      <w:outlineLvl w:val="3"/>
    </w:pPr>
    <w:rPr>
      <w:rFonts w:ascii="Arial" w:hAnsi="Arial"/>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0F21"/>
    <w:pPr>
      <w:tabs>
        <w:tab w:val="center" w:pos="4320"/>
        <w:tab w:val="right" w:pos="8640"/>
      </w:tabs>
    </w:pPr>
    <w:rPr>
      <w:sz w:val="18"/>
    </w:rPr>
  </w:style>
  <w:style w:type="character" w:styleId="Hyperlink">
    <w:name w:val="Hyperlink"/>
    <w:rsid w:val="00170430"/>
    <w:rPr>
      <w:color w:val="0000FF"/>
      <w:u w:val="single"/>
    </w:rPr>
  </w:style>
  <w:style w:type="paragraph" w:styleId="ListBullet">
    <w:name w:val="List Bullet"/>
    <w:basedOn w:val="BodyText"/>
    <w:autoRedefine/>
    <w:rsid w:val="00B74816"/>
    <w:pPr>
      <w:numPr>
        <w:numId w:val="1"/>
      </w:numPr>
      <w:spacing w:line="320" w:lineRule="exact"/>
    </w:pPr>
  </w:style>
  <w:style w:type="paragraph" w:styleId="BodyText">
    <w:name w:val="Body Text"/>
    <w:basedOn w:val="Normal"/>
    <w:rsid w:val="003D53FF"/>
    <w:pPr>
      <w:spacing w:after="160" w:line="320" w:lineRule="atLeast"/>
      <w:jc w:val="both"/>
    </w:pPr>
    <w:rPr>
      <w:sz w:val="22"/>
    </w:rPr>
  </w:style>
  <w:style w:type="paragraph" w:customStyle="1" w:styleId="Noparagraphstyle">
    <w:name w:val="[No paragraph style]"/>
    <w:rsid w:val="00864370"/>
    <w:pPr>
      <w:widowControl w:val="0"/>
      <w:autoSpaceDE w:val="0"/>
      <w:autoSpaceDN w:val="0"/>
      <w:adjustRightInd w:val="0"/>
      <w:spacing w:line="288" w:lineRule="auto"/>
      <w:textAlignment w:val="center"/>
    </w:pPr>
    <w:rPr>
      <w:rFonts w:ascii="AGaramond" w:hAnsi="AGaramond"/>
      <w:color w:val="000000"/>
      <w:sz w:val="24"/>
    </w:rPr>
  </w:style>
  <w:style w:type="character" w:customStyle="1" w:styleId="MastInfo">
    <w:name w:val="Mast_Info"/>
    <w:rsid w:val="00864370"/>
    <w:rPr>
      <w:rFonts w:ascii="Arial" w:hAnsi="Arial"/>
      <w:b/>
      <w:sz w:val="20"/>
    </w:rPr>
  </w:style>
  <w:style w:type="paragraph" w:styleId="EndnoteText">
    <w:name w:val="endnote text"/>
    <w:basedOn w:val="BodyText"/>
    <w:rsid w:val="008977D2"/>
    <w:pPr>
      <w:spacing w:before="120" w:after="0" w:line="240" w:lineRule="auto"/>
    </w:pPr>
    <w:rPr>
      <w:sz w:val="18"/>
    </w:rPr>
  </w:style>
  <w:style w:type="character" w:styleId="EndnoteReference">
    <w:name w:val="endnote reference"/>
    <w:basedOn w:val="DefaultParagraphFont"/>
    <w:rsid w:val="00864370"/>
    <w:rPr>
      <w:rFonts w:ascii="AGaramond" w:hAnsi="AGaramond"/>
      <w:vertAlign w:val="superscript"/>
    </w:rPr>
  </w:style>
  <w:style w:type="character" w:styleId="PageNumber">
    <w:name w:val="page number"/>
    <w:basedOn w:val="DefaultParagraphFont"/>
    <w:rsid w:val="00AF6A05"/>
    <w:rPr>
      <w:rFonts w:ascii="Arial" w:hAnsi="Arial"/>
      <w:b/>
      <w:sz w:val="18"/>
    </w:rPr>
  </w:style>
  <w:style w:type="paragraph" w:styleId="Header">
    <w:name w:val="header"/>
    <w:basedOn w:val="Normal"/>
    <w:rsid w:val="000A711B"/>
    <w:pPr>
      <w:tabs>
        <w:tab w:val="center" w:pos="4320"/>
        <w:tab w:val="right" w:pos="8640"/>
      </w:tabs>
    </w:pPr>
  </w:style>
  <w:style w:type="paragraph" w:customStyle="1" w:styleId="LongQuote">
    <w:name w:val="Long Quote"/>
    <w:basedOn w:val="BodyText"/>
    <w:rsid w:val="00DA627C"/>
    <w:pPr>
      <w:ind w:left="360" w:right="360"/>
    </w:pPr>
    <w:rPr>
      <w:sz w:val="20"/>
    </w:rPr>
  </w:style>
  <w:style w:type="paragraph" w:styleId="Title">
    <w:name w:val="Title"/>
    <w:basedOn w:val="Normal"/>
    <w:qFormat/>
    <w:rsid w:val="003F1935"/>
    <w:pPr>
      <w:spacing w:before="320" w:after="160"/>
      <w:jc w:val="center"/>
      <w:outlineLvl w:val="0"/>
    </w:pPr>
    <w:rPr>
      <w:rFonts w:ascii="Arial" w:hAnsi="Arial"/>
      <w:b/>
      <w:caps/>
      <w:kern w:val="28"/>
      <w:sz w:val="32"/>
      <w:szCs w:val="32"/>
    </w:rPr>
  </w:style>
  <w:style w:type="paragraph" w:customStyle="1" w:styleId="EndboxBold">
    <w:name w:val="Endbox Bold"/>
    <w:basedOn w:val="Noparagraphstyle"/>
    <w:rsid w:val="00572161"/>
    <w:pPr>
      <w:jc w:val="center"/>
    </w:pPr>
    <w:rPr>
      <w:b/>
    </w:rPr>
  </w:style>
  <w:style w:type="paragraph" w:customStyle="1" w:styleId="EndboxRegular">
    <w:name w:val="Endbox Regular"/>
    <w:basedOn w:val="Normal"/>
    <w:rsid w:val="00572161"/>
    <w:pPr>
      <w:jc w:val="center"/>
    </w:pPr>
    <w:rPr>
      <w:sz w:val="18"/>
    </w:rPr>
  </w:style>
  <w:style w:type="paragraph" w:customStyle="1" w:styleId="Source">
    <w:name w:val="Source"/>
    <w:basedOn w:val="BodyText"/>
    <w:qFormat/>
    <w:rsid w:val="005E2B8D"/>
    <w:pPr>
      <w:spacing w:line="160" w:lineRule="exact"/>
      <w:jc w:val="center"/>
    </w:pPr>
    <w:rPr>
      <w:b/>
      <w:sz w:val="16"/>
    </w:rPr>
  </w:style>
  <w:style w:type="paragraph" w:customStyle="1" w:styleId="ListBulletIndent">
    <w:name w:val="List Bullet Indent"/>
    <w:basedOn w:val="ListBullet"/>
    <w:qFormat/>
    <w:rsid w:val="00C9110C"/>
    <w:pPr>
      <w:ind w:left="4593"/>
    </w:pPr>
  </w:style>
  <w:style w:type="paragraph" w:styleId="ListParagraph">
    <w:name w:val="List Paragraph"/>
    <w:basedOn w:val="Normal"/>
    <w:uiPriority w:val="34"/>
    <w:qFormat/>
    <w:rsid w:val="00C9110C"/>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9B7ADF"/>
    <w:rPr>
      <w:sz w:val="16"/>
      <w:szCs w:val="16"/>
    </w:rPr>
  </w:style>
  <w:style w:type="paragraph" w:styleId="CommentText">
    <w:name w:val="annotation text"/>
    <w:basedOn w:val="Normal"/>
    <w:link w:val="CommentTextChar"/>
    <w:uiPriority w:val="99"/>
    <w:semiHidden/>
    <w:unhideWhenUsed/>
    <w:rsid w:val="009B7ADF"/>
    <w:rPr>
      <w:sz w:val="20"/>
    </w:rPr>
  </w:style>
  <w:style w:type="character" w:customStyle="1" w:styleId="CommentTextChar">
    <w:name w:val="Comment Text Char"/>
    <w:basedOn w:val="DefaultParagraphFont"/>
    <w:link w:val="CommentText"/>
    <w:uiPriority w:val="99"/>
    <w:semiHidden/>
    <w:rsid w:val="009B7ADF"/>
    <w:rPr>
      <w:rFonts w:ascii="AGaramond" w:hAnsi="AGaramond"/>
    </w:rPr>
  </w:style>
  <w:style w:type="paragraph" w:styleId="CommentSubject">
    <w:name w:val="annotation subject"/>
    <w:basedOn w:val="CommentText"/>
    <w:next w:val="CommentText"/>
    <w:link w:val="CommentSubjectChar"/>
    <w:uiPriority w:val="99"/>
    <w:semiHidden/>
    <w:unhideWhenUsed/>
    <w:rsid w:val="009B7ADF"/>
    <w:rPr>
      <w:b/>
      <w:bCs/>
    </w:rPr>
  </w:style>
  <w:style w:type="character" w:customStyle="1" w:styleId="CommentSubjectChar">
    <w:name w:val="Comment Subject Char"/>
    <w:basedOn w:val="CommentTextChar"/>
    <w:link w:val="CommentSubject"/>
    <w:uiPriority w:val="99"/>
    <w:semiHidden/>
    <w:rsid w:val="009B7ADF"/>
    <w:rPr>
      <w:rFonts w:ascii="AGaramond" w:hAnsi="AGaramond"/>
      <w:b/>
      <w:bCs/>
    </w:rPr>
  </w:style>
  <w:style w:type="paragraph" w:styleId="BalloonText">
    <w:name w:val="Balloon Text"/>
    <w:basedOn w:val="Normal"/>
    <w:link w:val="BalloonTextChar"/>
    <w:uiPriority w:val="99"/>
    <w:semiHidden/>
    <w:unhideWhenUsed/>
    <w:rsid w:val="009B7ADF"/>
    <w:rPr>
      <w:rFonts w:ascii="Tahoma" w:hAnsi="Tahoma" w:cs="Tahoma"/>
      <w:sz w:val="16"/>
      <w:szCs w:val="16"/>
    </w:rPr>
  </w:style>
  <w:style w:type="character" w:customStyle="1" w:styleId="BalloonTextChar">
    <w:name w:val="Balloon Text Char"/>
    <w:basedOn w:val="DefaultParagraphFont"/>
    <w:link w:val="BalloonText"/>
    <w:uiPriority w:val="99"/>
    <w:semiHidden/>
    <w:rsid w:val="009B7ADF"/>
    <w:rPr>
      <w:rFonts w:ascii="Tahoma" w:hAnsi="Tahoma" w:cs="Tahoma"/>
      <w:sz w:val="16"/>
      <w:szCs w:val="16"/>
    </w:rPr>
  </w:style>
  <w:style w:type="paragraph" w:customStyle="1" w:styleId="1">
    <w:name w:val="1"/>
    <w:aliases w:val="2,3"/>
    <w:basedOn w:val="Normal"/>
    <w:rsid w:val="00B5476D"/>
    <w:pPr>
      <w:widowControl w:val="0"/>
      <w:numPr>
        <w:numId w:val="4"/>
      </w:numPr>
      <w:autoSpaceDE w:val="0"/>
      <w:autoSpaceDN w:val="0"/>
      <w:adjustRightInd w:val="0"/>
      <w:ind w:left="720" w:hanging="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11F55-0E31-42AF-A999-0619F2AC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HEADER 1 HERE</vt:lpstr>
    </vt:vector>
  </TitlesOfParts>
  <Company>Square Foot Studio</Company>
  <LinksUpToDate>false</LinksUpToDate>
  <CharactersWithSpaces>3761</CharactersWithSpaces>
  <SharedDoc>false</SharedDoc>
  <HLinks>
    <vt:vector size="30" baseType="variant">
      <vt:variant>
        <vt:i4>2162716</vt:i4>
      </vt:variant>
      <vt:variant>
        <vt:i4>2479</vt:i4>
      </vt:variant>
      <vt:variant>
        <vt:i4>1025</vt:i4>
      </vt:variant>
      <vt:variant>
        <vt:i4>1</vt:i4>
      </vt:variant>
      <vt:variant>
        <vt:lpwstr>GRY_line</vt:lpwstr>
      </vt:variant>
      <vt:variant>
        <vt:lpwstr/>
      </vt:variant>
      <vt:variant>
        <vt:i4>4128779</vt:i4>
      </vt:variant>
      <vt:variant>
        <vt:i4>4981</vt:i4>
      </vt:variant>
      <vt:variant>
        <vt:i4>1027</vt:i4>
      </vt:variant>
      <vt:variant>
        <vt:i4>1</vt:i4>
      </vt:variant>
      <vt:variant>
        <vt:lpwstr>BLK_line</vt:lpwstr>
      </vt:variant>
      <vt:variant>
        <vt:lpwstr/>
      </vt:variant>
      <vt:variant>
        <vt:i4>4128779</vt:i4>
      </vt:variant>
      <vt:variant>
        <vt:i4>4986</vt:i4>
      </vt:variant>
      <vt:variant>
        <vt:i4>1028</vt:i4>
      </vt:variant>
      <vt:variant>
        <vt:i4>1</vt:i4>
      </vt:variant>
      <vt:variant>
        <vt:lpwstr>BLK_line</vt:lpwstr>
      </vt:variant>
      <vt:variant>
        <vt:lpwstr/>
      </vt:variant>
      <vt:variant>
        <vt:i4>7143507</vt:i4>
      </vt:variant>
      <vt:variant>
        <vt:i4>5000</vt:i4>
      </vt:variant>
      <vt:variant>
        <vt:i4>1026</vt:i4>
      </vt:variant>
      <vt:variant>
        <vt:i4>1</vt:i4>
      </vt:variant>
      <vt:variant>
        <vt:lpwstr>MAST_Testimony</vt:lpwstr>
      </vt:variant>
      <vt:variant>
        <vt:lpwstr/>
      </vt:variant>
      <vt:variant>
        <vt:i4>4128779</vt:i4>
      </vt:variant>
      <vt:variant>
        <vt:i4>5050</vt:i4>
      </vt:variant>
      <vt:variant>
        <vt:i4>1029</vt:i4>
      </vt:variant>
      <vt:variant>
        <vt:i4>1</vt:i4>
      </vt:variant>
      <vt:variant>
        <vt:lpwstr>BLK_line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1 HERE</dc:title>
  <dc:creator>Adam Fortner</dc:creator>
  <cp:lastModifiedBy>Alexa Garcia-Ditta</cp:lastModifiedBy>
  <cp:revision>2</cp:revision>
  <cp:lastPrinted>2012-08-13T21:56:00Z</cp:lastPrinted>
  <dcterms:created xsi:type="dcterms:W3CDTF">2012-11-08T17:03:00Z</dcterms:created>
  <dcterms:modified xsi:type="dcterms:W3CDTF">2012-11-08T17:03:00Z</dcterms:modified>
</cp:coreProperties>
</file>